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C71A" w14:textId="6A851CD1" w:rsidR="00326F3B" w:rsidRDefault="00326F3B" w:rsidP="00994421"/>
    <w:p w14:paraId="0FAF7F08" w14:textId="5AA9081B" w:rsidR="00AF56B3" w:rsidRDefault="00AF56B3" w:rsidP="00994421"/>
    <w:p w14:paraId="1574E990" w14:textId="628C3CDF" w:rsidR="004D2981" w:rsidRPr="00BF3E29" w:rsidRDefault="00707A2C" w:rsidP="00994421">
      <w:pPr>
        <w:pStyle w:val="Heading1"/>
        <w:rPr>
          <w:b w:val="0"/>
        </w:rPr>
      </w:pPr>
      <w:r w:rsidRPr="00BF3E29">
        <w:rPr>
          <w:b w:val="0"/>
        </w:rPr>
        <w:t>Procedimento</w:t>
      </w:r>
    </w:p>
    <w:p w14:paraId="21A8E879" w14:textId="4BFFAAF9" w:rsidR="00AF56B3" w:rsidRPr="004D2981" w:rsidRDefault="00707A2C" w:rsidP="00994421">
      <w:pPr>
        <w:pStyle w:val="Heading1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P.EV.00</w:t>
      </w:r>
      <w:r w:rsidR="00EF1046">
        <w:rPr>
          <w:b w:val="0"/>
          <w:sz w:val="72"/>
          <w:szCs w:val="72"/>
        </w:rPr>
        <w:t>2</w:t>
      </w:r>
    </w:p>
    <w:p w14:paraId="4683A711" w14:textId="7DB80CDA" w:rsidR="00AF56B3" w:rsidRPr="004D2981" w:rsidRDefault="00707A2C" w:rsidP="004D2981">
      <w:pPr>
        <w:pStyle w:val="Heading2"/>
        <w:jc w:val="center"/>
      </w:pPr>
      <w:r>
        <w:t xml:space="preserve">Procedimento para solicitação de </w:t>
      </w:r>
      <w:r w:rsidR="00EF1046">
        <w:t>Missões Comerciais</w:t>
      </w:r>
    </w:p>
    <w:p w14:paraId="43C98268" w14:textId="4329639E" w:rsidR="00AF56B3" w:rsidRDefault="00AF56B3" w:rsidP="00994421"/>
    <w:p w14:paraId="5718A870" w14:textId="6845109A" w:rsidR="00AF56B3" w:rsidRDefault="00AF56B3" w:rsidP="00994421"/>
    <w:p w14:paraId="3C9AD636" w14:textId="1B18AF89" w:rsidR="003821DC" w:rsidRDefault="003821DC" w:rsidP="00994421"/>
    <w:p w14:paraId="1D12CD0D" w14:textId="77777777" w:rsidR="003821DC" w:rsidRDefault="003821DC" w:rsidP="00994421"/>
    <w:p w14:paraId="4AD8DD41" w14:textId="176BB119" w:rsidR="00AF56B3" w:rsidRDefault="00AF56B3" w:rsidP="00994421">
      <w:pPr>
        <w:pStyle w:val="Heading2"/>
      </w:pPr>
      <w:r>
        <w:t>Descrição</w:t>
      </w:r>
    </w:p>
    <w:p w14:paraId="1975C93A" w14:textId="77633F31" w:rsidR="00AF56B3" w:rsidRDefault="00AF56B3" w:rsidP="00994421"/>
    <w:p w14:paraId="74B679F7" w14:textId="4B2F0830" w:rsidR="00707A2C" w:rsidRDefault="00707A2C" w:rsidP="00707A2C">
      <w:pPr>
        <w:pStyle w:val="ListParagraph"/>
        <w:numPr>
          <w:ilvl w:val="0"/>
          <w:numId w:val="8"/>
        </w:numPr>
      </w:pPr>
      <w:r>
        <w:t xml:space="preserve">A solicitação para realização de </w:t>
      </w:r>
      <w:r w:rsidR="00EF1046">
        <w:t>missões comerciais</w:t>
      </w:r>
      <w:r>
        <w:t xml:space="preserve"> deve ser feita pelo </w:t>
      </w:r>
      <w:r w:rsidRPr="00772889">
        <w:rPr>
          <w:b/>
        </w:rPr>
        <w:t>formulário</w:t>
      </w:r>
      <w:r>
        <w:t xml:space="preserve"> constante da Área do Associados do Site (</w:t>
      </w:r>
      <w:r w:rsidRPr="00BF3E29">
        <w:rPr>
          <w:b/>
        </w:rPr>
        <w:t>F.EV.00</w:t>
      </w:r>
      <w:r w:rsidR="00EF1046">
        <w:rPr>
          <w:b/>
        </w:rPr>
        <w:t>2</w:t>
      </w:r>
      <w:r>
        <w:t xml:space="preserve">). </w:t>
      </w:r>
    </w:p>
    <w:p w14:paraId="5F719FED" w14:textId="42F68D89" w:rsidR="00BF3E29" w:rsidRDefault="00707A2C" w:rsidP="00BF3E29">
      <w:pPr>
        <w:pStyle w:val="ListParagraph"/>
        <w:numPr>
          <w:ilvl w:val="0"/>
          <w:numId w:val="8"/>
        </w:numPr>
      </w:pPr>
      <w:r w:rsidRPr="00772889">
        <w:rPr>
          <w:b/>
        </w:rPr>
        <w:t>GIC</w:t>
      </w:r>
      <w:r>
        <w:t xml:space="preserve"> analisa </w:t>
      </w:r>
      <w:r w:rsidR="00EF1046">
        <w:t xml:space="preserve">juntamente com o time internacional </w:t>
      </w:r>
      <w:r>
        <w:t xml:space="preserve">o cabimento e classifica a prioridade das propostas olhando para o instituto como um todo. </w:t>
      </w:r>
    </w:p>
    <w:p w14:paraId="203670D0" w14:textId="63DA789B" w:rsidR="00BF3E29" w:rsidRDefault="00707A2C" w:rsidP="00BF3E29">
      <w:pPr>
        <w:pStyle w:val="ListParagraph"/>
        <w:numPr>
          <w:ilvl w:val="0"/>
          <w:numId w:val="8"/>
        </w:numPr>
      </w:pPr>
      <w:r w:rsidRPr="00772889">
        <w:rPr>
          <w:b/>
        </w:rPr>
        <w:t>FCT</w:t>
      </w:r>
      <w:r>
        <w:t xml:space="preserve"> (GIC + Eventos,</w:t>
      </w:r>
      <w:r w:rsidR="00EF1046">
        <w:t xml:space="preserve"> Financeiro, Internacional</w:t>
      </w:r>
      <w:r>
        <w:t xml:space="preserve">) analisa a viabilidade da solicitação quanto aos seguintes critérios: </w:t>
      </w:r>
    </w:p>
    <w:p w14:paraId="08CB4134" w14:textId="77777777" w:rsidR="00BF3E29" w:rsidRDefault="00707A2C" w:rsidP="00BF3E29">
      <w:pPr>
        <w:pStyle w:val="ListParagraph"/>
        <w:numPr>
          <w:ilvl w:val="1"/>
          <w:numId w:val="8"/>
        </w:numPr>
      </w:pPr>
      <w:r>
        <w:t>data (</w:t>
      </w:r>
      <w:proofErr w:type="spellStart"/>
      <w:r>
        <w:t>colidência</w:t>
      </w:r>
      <w:proofErr w:type="spellEnd"/>
      <w:r>
        <w:t xml:space="preserve">), </w:t>
      </w:r>
    </w:p>
    <w:p w14:paraId="55D89F45" w14:textId="77777777" w:rsidR="00BF3E29" w:rsidRDefault="00707A2C" w:rsidP="00BF3E29">
      <w:pPr>
        <w:pStyle w:val="ListParagraph"/>
        <w:numPr>
          <w:ilvl w:val="1"/>
          <w:numId w:val="8"/>
        </w:numPr>
      </w:pPr>
      <w:r>
        <w:t xml:space="preserve">local </w:t>
      </w:r>
    </w:p>
    <w:p w14:paraId="08A46EF4" w14:textId="4B8203CD" w:rsidR="00707A2C" w:rsidRDefault="00707A2C" w:rsidP="00BF3E29">
      <w:pPr>
        <w:pStyle w:val="ListParagraph"/>
        <w:numPr>
          <w:ilvl w:val="1"/>
          <w:numId w:val="8"/>
        </w:numPr>
      </w:pPr>
      <w:r>
        <w:t>disponibilidade financeira, pessoal e operacional.</w:t>
      </w:r>
    </w:p>
    <w:p w14:paraId="6B91B9E2" w14:textId="77777777" w:rsidR="00EF1046" w:rsidRDefault="00EF1046" w:rsidP="00BF3E29">
      <w:pPr>
        <w:pStyle w:val="ListParagraph"/>
        <w:numPr>
          <w:ilvl w:val="0"/>
          <w:numId w:val="8"/>
        </w:numPr>
      </w:pPr>
      <w:r>
        <w:t xml:space="preserve">Aprovada a realização da missão, o </w:t>
      </w:r>
      <w:r w:rsidRPr="00EE4B9A">
        <w:rPr>
          <w:u w:val="single"/>
        </w:rPr>
        <w:t>Responsável pelo País</w:t>
      </w:r>
      <w:r>
        <w:t>, deverá:</w:t>
      </w:r>
    </w:p>
    <w:p w14:paraId="2A363916" w14:textId="4BF0BC4C" w:rsidR="00EF1046" w:rsidRDefault="00EF1046" w:rsidP="00EF1046">
      <w:pPr>
        <w:pStyle w:val="ListParagraph"/>
        <w:numPr>
          <w:ilvl w:val="1"/>
          <w:numId w:val="8"/>
        </w:numPr>
      </w:pPr>
      <w:r>
        <w:t xml:space="preserve">organizar, </w:t>
      </w:r>
      <w:r>
        <w:t>juntamente com o Superintendente e os Embaixadores Institucionais vinculados àquele país/região</w:t>
      </w:r>
      <w:r>
        <w:t>, a agenda da missão</w:t>
      </w:r>
      <w:r w:rsidR="00EE4B9A">
        <w:t xml:space="preserve"> contendo:</w:t>
      </w:r>
    </w:p>
    <w:p w14:paraId="6D749DFA" w14:textId="5EE35BE6" w:rsidR="00EE4B9A" w:rsidRDefault="00EE4B9A" w:rsidP="00EE4B9A">
      <w:pPr>
        <w:pStyle w:val="ListParagraph"/>
        <w:numPr>
          <w:ilvl w:val="2"/>
          <w:numId w:val="8"/>
        </w:numPr>
      </w:pPr>
      <w:r>
        <w:t>dia e hora de partida e chegada</w:t>
      </w:r>
    </w:p>
    <w:p w14:paraId="2E30D108" w14:textId="77777777" w:rsidR="00EE4B9A" w:rsidRDefault="00EE4B9A" w:rsidP="00EE4B9A">
      <w:pPr>
        <w:pStyle w:val="ListParagraph"/>
        <w:numPr>
          <w:ilvl w:val="2"/>
          <w:numId w:val="8"/>
        </w:numPr>
      </w:pPr>
      <w:r>
        <w:t>reuniões, encontros e atividades que acontecerão durante a missão</w:t>
      </w:r>
    </w:p>
    <w:p w14:paraId="534974C6" w14:textId="45C70654" w:rsidR="00EE4B9A" w:rsidRDefault="00EE4B9A" w:rsidP="00EE4B9A">
      <w:pPr>
        <w:pStyle w:val="ListParagraph"/>
        <w:numPr>
          <w:ilvl w:val="2"/>
          <w:numId w:val="8"/>
        </w:numPr>
      </w:pPr>
      <w:r>
        <w:t xml:space="preserve">sugestão de hotéis ou regiões onde hospedar os membros da missão. </w:t>
      </w:r>
    </w:p>
    <w:p w14:paraId="6A2FC36F" w14:textId="77777777" w:rsidR="00EE4B9A" w:rsidRDefault="00EF1046" w:rsidP="00EF1046">
      <w:pPr>
        <w:pStyle w:val="ListParagraph"/>
        <w:numPr>
          <w:ilvl w:val="1"/>
          <w:numId w:val="8"/>
        </w:numPr>
      </w:pPr>
      <w:r>
        <w:lastRenderedPageBreak/>
        <w:t xml:space="preserve">solicitar ao Diretor de Eventos as cotações </w:t>
      </w:r>
      <w:r w:rsidR="00EE4B9A">
        <w:t>referentes a:</w:t>
      </w:r>
    </w:p>
    <w:p w14:paraId="357C26B3" w14:textId="637F2E89" w:rsidR="00707A2C" w:rsidRDefault="00EE4B9A" w:rsidP="00EE4B9A">
      <w:pPr>
        <w:pStyle w:val="ListParagraph"/>
        <w:numPr>
          <w:ilvl w:val="2"/>
          <w:numId w:val="8"/>
        </w:numPr>
      </w:pPr>
      <w:r>
        <w:t>passagem aérea</w:t>
      </w:r>
    </w:p>
    <w:p w14:paraId="21292D44" w14:textId="2E4B1D97" w:rsidR="00EE4B9A" w:rsidRDefault="00EE4B9A" w:rsidP="00EE4B9A">
      <w:pPr>
        <w:pStyle w:val="ListParagraph"/>
        <w:numPr>
          <w:ilvl w:val="2"/>
          <w:numId w:val="8"/>
        </w:numPr>
      </w:pPr>
      <w:r>
        <w:t>hospedagem</w:t>
      </w:r>
    </w:p>
    <w:p w14:paraId="12BAF2B0" w14:textId="6EA5B721" w:rsidR="00EE4B9A" w:rsidRDefault="00EE4B9A" w:rsidP="00EE4B9A">
      <w:pPr>
        <w:pStyle w:val="ListParagraph"/>
        <w:numPr>
          <w:ilvl w:val="2"/>
          <w:numId w:val="8"/>
        </w:numPr>
      </w:pPr>
      <w:r>
        <w:t>transporte terrestre (entre hotel e aeroporto e também os transportes locais durante a missão).</w:t>
      </w:r>
    </w:p>
    <w:p w14:paraId="666F6219" w14:textId="1F450D1A" w:rsidR="00772889" w:rsidRDefault="00772889" w:rsidP="00EE4B9A">
      <w:pPr>
        <w:pStyle w:val="ListParagraph"/>
        <w:numPr>
          <w:ilvl w:val="2"/>
          <w:numId w:val="8"/>
        </w:numPr>
      </w:pPr>
      <w:r>
        <w:t>número mínimo de inscritos para que a missão seja economicamente viável</w:t>
      </w:r>
    </w:p>
    <w:p w14:paraId="4C70EC8C" w14:textId="43E2D167" w:rsidR="00046CA4" w:rsidRDefault="00046CA4" w:rsidP="00EE4B9A">
      <w:pPr>
        <w:pStyle w:val="ListParagraph"/>
        <w:numPr>
          <w:ilvl w:val="1"/>
          <w:numId w:val="8"/>
        </w:numPr>
      </w:pPr>
      <w:r>
        <w:t xml:space="preserve">definir quais instituições terceiras serão convidadas como apoiadores ou </w:t>
      </w:r>
      <w:proofErr w:type="spellStart"/>
      <w:r>
        <w:t>co-realizadores</w:t>
      </w:r>
      <w:proofErr w:type="spellEnd"/>
      <w:r>
        <w:t xml:space="preserve"> da missão e fazer o devido convite.</w:t>
      </w:r>
    </w:p>
    <w:p w14:paraId="6CB075CA" w14:textId="0ABA6DE6" w:rsidR="00046CA4" w:rsidRDefault="00EE4B9A" w:rsidP="00046CA4">
      <w:pPr>
        <w:pStyle w:val="ListParagraph"/>
        <w:numPr>
          <w:ilvl w:val="1"/>
          <w:numId w:val="8"/>
        </w:numPr>
      </w:pPr>
      <w:r>
        <w:t>solicitar à Secretaria do IBREI o desenvolvimento da arte de comunicação da missão,</w:t>
      </w:r>
      <w:r w:rsidR="00C6148B">
        <w:t xml:space="preserve"> do formulário de inscrição na missão (</w:t>
      </w:r>
      <w:r w:rsidR="00F05341">
        <w:t>T</w:t>
      </w:r>
      <w:r w:rsidR="00C6148B">
        <w:t>.EV.</w:t>
      </w:r>
      <w:r w:rsidR="00F05341">
        <w:t>002)</w:t>
      </w:r>
      <w:r w:rsidR="00C6148B">
        <w:t>,</w:t>
      </w:r>
      <w:r>
        <w:t xml:space="preserve"> bem como a divulgação da mesma nos canais pertinentes. </w:t>
      </w:r>
    </w:p>
    <w:p w14:paraId="233589C9" w14:textId="0DF9EC70" w:rsidR="00772889" w:rsidRDefault="00772889" w:rsidP="00772889">
      <w:pPr>
        <w:pStyle w:val="ListParagraph"/>
        <w:numPr>
          <w:ilvl w:val="0"/>
          <w:numId w:val="8"/>
        </w:numPr>
      </w:pPr>
      <w:r>
        <w:t xml:space="preserve">Atingido o número mínimo de inscritos, o </w:t>
      </w:r>
      <w:r w:rsidRPr="00C6148B">
        <w:rPr>
          <w:u w:val="single"/>
        </w:rPr>
        <w:t>Responsável pelo país</w:t>
      </w:r>
      <w:r>
        <w:t xml:space="preserve"> deverá:</w:t>
      </w:r>
    </w:p>
    <w:p w14:paraId="47F02A9A" w14:textId="6D280EA0" w:rsidR="00772889" w:rsidRDefault="00772889" w:rsidP="00772889">
      <w:pPr>
        <w:pStyle w:val="ListParagraph"/>
        <w:numPr>
          <w:ilvl w:val="1"/>
          <w:numId w:val="8"/>
        </w:numPr>
      </w:pPr>
      <w:r>
        <w:t>agendar os encontros, reuniões, eventos e visitas que ocorrerão durante a missão</w:t>
      </w:r>
    </w:p>
    <w:p w14:paraId="34C6095C" w14:textId="61785A6C" w:rsidR="00046CA4" w:rsidRDefault="00046CA4" w:rsidP="00772889">
      <w:pPr>
        <w:pStyle w:val="ListParagraph"/>
        <w:numPr>
          <w:ilvl w:val="1"/>
          <w:numId w:val="8"/>
        </w:numPr>
      </w:pPr>
      <w:r>
        <w:t>definir quem representará oficialmente o IBREI durante a missão fazendo o acompanhamento da delegação.</w:t>
      </w:r>
    </w:p>
    <w:p w14:paraId="593D7B60" w14:textId="5F5CA42F" w:rsidR="00772889" w:rsidRDefault="00772889" w:rsidP="00772889">
      <w:pPr>
        <w:pStyle w:val="ListParagraph"/>
        <w:numPr>
          <w:ilvl w:val="1"/>
          <w:numId w:val="8"/>
        </w:numPr>
      </w:pPr>
      <w:r>
        <w:t>agendar com o time do IBREI projetos o treinamento preliminar para os membros da missão</w:t>
      </w:r>
    </w:p>
    <w:p w14:paraId="00137E16" w14:textId="12D5EADA" w:rsidR="00C6148B" w:rsidRDefault="00C6148B" w:rsidP="00C6148B">
      <w:pPr>
        <w:pStyle w:val="ListParagraph"/>
        <w:numPr>
          <w:ilvl w:val="0"/>
          <w:numId w:val="8"/>
        </w:numPr>
      </w:pPr>
      <w:r>
        <w:t xml:space="preserve">Após a realização da missão, o </w:t>
      </w:r>
      <w:r w:rsidRPr="00C6148B">
        <w:rPr>
          <w:u w:val="single"/>
        </w:rPr>
        <w:t>Responsável pelo país</w:t>
      </w:r>
      <w:r>
        <w:t xml:space="preserve"> deverá:</w:t>
      </w:r>
    </w:p>
    <w:p w14:paraId="207DF0B0" w14:textId="339F70B5" w:rsidR="00772889" w:rsidRDefault="00772889" w:rsidP="00772889">
      <w:pPr>
        <w:pStyle w:val="ListParagraph"/>
        <w:numPr>
          <w:ilvl w:val="1"/>
          <w:numId w:val="8"/>
        </w:numPr>
      </w:pPr>
      <w:r>
        <w:t xml:space="preserve">programar com o time do </w:t>
      </w:r>
      <w:r w:rsidR="00046CA4">
        <w:t>IBREI Projetos o atendimento pós-missão aos membros da delegação</w:t>
      </w:r>
    </w:p>
    <w:p w14:paraId="06B39C7C" w14:textId="0DBFD162" w:rsidR="00C6148B" w:rsidRDefault="00C6148B" w:rsidP="00772889">
      <w:pPr>
        <w:pStyle w:val="ListParagraph"/>
        <w:numPr>
          <w:ilvl w:val="1"/>
          <w:numId w:val="8"/>
        </w:numPr>
      </w:pPr>
      <w:r>
        <w:t>enviar e-mail de agradecimento ao participantes com informações, contatos e o formulário de satisfação da missão (</w:t>
      </w:r>
      <w:r w:rsidR="00F05341">
        <w:t>T</w:t>
      </w:r>
      <w:r>
        <w:t>.</w:t>
      </w:r>
      <w:r w:rsidR="00F05341">
        <w:t>EV.004</w:t>
      </w:r>
      <w:bookmarkStart w:id="0" w:name="_GoBack"/>
      <w:bookmarkEnd w:id="0"/>
      <w:r w:rsidR="00F05341">
        <w:t>)</w:t>
      </w:r>
    </w:p>
    <w:p w14:paraId="73D05FE7" w14:textId="3BEE03B0" w:rsidR="007B691E" w:rsidRDefault="007B691E" w:rsidP="00994421"/>
    <w:p w14:paraId="35103A86" w14:textId="04FC3C73" w:rsidR="00772889" w:rsidRDefault="00772889" w:rsidP="00994421">
      <w:r w:rsidRPr="00772889">
        <w:rPr>
          <w:b/>
        </w:rPr>
        <w:t>Observações</w:t>
      </w:r>
      <w:r>
        <w:t xml:space="preserve">: a Inscrição na missão está sujeita ao pagamento de uma </w:t>
      </w:r>
      <w:r w:rsidRPr="00772889">
        <w:rPr>
          <w:b/>
        </w:rPr>
        <w:t>taxa</w:t>
      </w:r>
      <w:r>
        <w:t xml:space="preserve"> de valor estipulado pela diretoria de eventos. A taxa custeará as despesas de um ou mais representantes do IBREI</w:t>
      </w:r>
      <w:r w:rsidR="00046CA4">
        <w:t xml:space="preserve"> oficialmente</w:t>
      </w:r>
      <w:r>
        <w:t xml:space="preserve"> designados para acompanhar a missão. O restante será destinado ao caixa institucional. </w:t>
      </w:r>
    </w:p>
    <w:p w14:paraId="52FF7319" w14:textId="77777777" w:rsidR="003821DC" w:rsidRDefault="003821DC" w:rsidP="00994421"/>
    <w:p w14:paraId="53E68716" w14:textId="6C2CC670" w:rsidR="00AF56B3" w:rsidRDefault="00AF56B3" w:rsidP="00994421"/>
    <w:p w14:paraId="33A703BF" w14:textId="77777777" w:rsidR="003821DC" w:rsidRDefault="003821DC" w:rsidP="003821DC">
      <w:pPr>
        <w:pStyle w:val="Heading2"/>
      </w:pPr>
      <w:r>
        <w:t>Terminologia e abreviações</w:t>
      </w:r>
    </w:p>
    <w:p w14:paraId="29479792" w14:textId="77777777" w:rsidR="003821DC" w:rsidRDefault="003821DC" w:rsidP="003821DC"/>
    <w:p w14:paraId="3A8E8612" w14:textId="57B1038A" w:rsidR="003821DC" w:rsidRPr="00EF1046" w:rsidRDefault="003821DC" w:rsidP="003821DC">
      <w:r w:rsidRPr="00C6148B">
        <w:rPr>
          <w:b/>
        </w:rPr>
        <w:t>GIC</w:t>
      </w:r>
      <w:r w:rsidRPr="00EF1046">
        <w:t xml:space="preserve"> </w:t>
      </w:r>
      <w:r w:rsidR="00BF3E29" w:rsidRPr="00EF1046">
        <w:t xml:space="preserve">– General </w:t>
      </w:r>
      <w:proofErr w:type="spellStart"/>
      <w:r w:rsidR="00BF3E29" w:rsidRPr="00EF1046">
        <w:t>Integration</w:t>
      </w:r>
      <w:proofErr w:type="spellEnd"/>
      <w:r w:rsidR="00BF3E29" w:rsidRPr="00EF1046">
        <w:t xml:space="preserve"> </w:t>
      </w:r>
      <w:proofErr w:type="spellStart"/>
      <w:r w:rsidR="00BF3E29" w:rsidRPr="00EF1046">
        <w:t>Comitee</w:t>
      </w:r>
      <w:proofErr w:type="spellEnd"/>
    </w:p>
    <w:p w14:paraId="08BA25B4" w14:textId="31E82929" w:rsidR="003821DC" w:rsidRPr="00EF1046" w:rsidRDefault="003821DC" w:rsidP="003821DC">
      <w:r w:rsidRPr="00C6148B">
        <w:rPr>
          <w:b/>
        </w:rPr>
        <w:lastRenderedPageBreak/>
        <w:t>FCT</w:t>
      </w:r>
      <w:r w:rsidR="00BF3E29" w:rsidRPr="00EF1046">
        <w:t xml:space="preserve"> – </w:t>
      </w:r>
      <w:proofErr w:type="spellStart"/>
      <w:r w:rsidR="00BF3E29">
        <w:t>Feasibility</w:t>
      </w:r>
      <w:proofErr w:type="spellEnd"/>
      <w:r w:rsidR="00BF3E29">
        <w:t xml:space="preserve"> </w:t>
      </w:r>
      <w:proofErr w:type="spellStart"/>
      <w:r w:rsidR="00BF3E29">
        <w:t>Control</w:t>
      </w:r>
      <w:proofErr w:type="spellEnd"/>
      <w:r w:rsidR="00BF3E29">
        <w:t xml:space="preserve"> Tower</w:t>
      </w:r>
    </w:p>
    <w:p w14:paraId="2ED162C4" w14:textId="77777777" w:rsidR="00994421" w:rsidRPr="00EF1046" w:rsidRDefault="00994421" w:rsidP="00994421"/>
    <w:p w14:paraId="09E0E30D" w14:textId="01451FED" w:rsidR="00AF56B3" w:rsidRDefault="00AF56B3" w:rsidP="00994421">
      <w:pPr>
        <w:pStyle w:val="Heading2"/>
      </w:pPr>
      <w:r>
        <w:t>Documentos relacionados</w:t>
      </w:r>
    </w:p>
    <w:p w14:paraId="5EFA379E" w14:textId="40347F64" w:rsidR="00AF56B3" w:rsidRDefault="00AF56B3" w:rsidP="00994421"/>
    <w:p w14:paraId="3907F4BF" w14:textId="5E590880" w:rsidR="00AF56B3" w:rsidRDefault="00BF3E29" w:rsidP="00994421">
      <w:r w:rsidRPr="00BF3E29">
        <w:rPr>
          <w:b/>
        </w:rPr>
        <w:t>F.EV.001</w:t>
      </w:r>
    </w:p>
    <w:p w14:paraId="42664BE9" w14:textId="77777777" w:rsidR="00994421" w:rsidRDefault="00994421" w:rsidP="00994421"/>
    <w:p w14:paraId="41F4C20B" w14:textId="63DEF97F" w:rsidR="00AF56B3" w:rsidRDefault="00AF56B3" w:rsidP="00994421">
      <w:pPr>
        <w:pStyle w:val="Heading2"/>
      </w:pPr>
      <w:r>
        <w:t>Registro das Revisões</w:t>
      </w:r>
    </w:p>
    <w:p w14:paraId="7C166C8D" w14:textId="034F6140" w:rsidR="007B691E" w:rsidRDefault="007B691E" w:rsidP="009944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4966"/>
        <w:gridCol w:w="1431"/>
        <w:gridCol w:w="1132"/>
      </w:tblGrid>
      <w:tr w:rsidR="007B691E" w:rsidRPr="007B691E" w14:paraId="3E059ABE" w14:textId="77777777" w:rsidTr="007B691E">
        <w:tc>
          <w:tcPr>
            <w:tcW w:w="959" w:type="dxa"/>
          </w:tcPr>
          <w:p w14:paraId="669B7A2D" w14:textId="59CBE6FA" w:rsidR="007B691E" w:rsidRPr="007B691E" w:rsidRDefault="007B691E" w:rsidP="00994421">
            <w:r w:rsidRPr="007B691E">
              <w:t>Revisão n.</w:t>
            </w:r>
          </w:p>
        </w:tc>
        <w:tc>
          <w:tcPr>
            <w:tcW w:w="5908" w:type="dxa"/>
          </w:tcPr>
          <w:p w14:paraId="75AAFA85" w14:textId="7D7002B7" w:rsidR="007B691E" w:rsidRPr="007B691E" w:rsidRDefault="007B691E" w:rsidP="00994421">
            <w:r w:rsidRPr="007B691E">
              <w:t>Descrição</w:t>
            </w:r>
          </w:p>
        </w:tc>
        <w:tc>
          <w:tcPr>
            <w:tcW w:w="1026" w:type="dxa"/>
          </w:tcPr>
          <w:p w14:paraId="3B59A8EB" w14:textId="12A7E627" w:rsidR="007B691E" w:rsidRPr="007B691E" w:rsidRDefault="007B691E" w:rsidP="00994421">
            <w:r w:rsidRPr="007B691E">
              <w:t>Responsável</w:t>
            </w:r>
          </w:p>
        </w:tc>
        <w:tc>
          <w:tcPr>
            <w:tcW w:w="827" w:type="dxa"/>
          </w:tcPr>
          <w:p w14:paraId="79B208B9" w14:textId="412CEB32" w:rsidR="007B691E" w:rsidRPr="007B691E" w:rsidRDefault="007B691E" w:rsidP="00994421">
            <w:r w:rsidRPr="007B691E">
              <w:t>Data</w:t>
            </w:r>
          </w:p>
        </w:tc>
      </w:tr>
      <w:tr w:rsidR="007B691E" w:rsidRPr="007B691E" w14:paraId="07BABF10" w14:textId="77777777" w:rsidTr="007B691E">
        <w:tc>
          <w:tcPr>
            <w:tcW w:w="959" w:type="dxa"/>
          </w:tcPr>
          <w:p w14:paraId="780E3679" w14:textId="484E70C9" w:rsidR="007B691E" w:rsidRPr="007B691E" w:rsidRDefault="007B691E" w:rsidP="00994421">
            <w:r w:rsidRPr="007B691E">
              <w:t>000</w:t>
            </w:r>
          </w:p>
        </w:tc>
        <w:tc>
          <w:tcPr>
            <w:tcW w:w="5908" w:type="dxa"/>
          </w:tcPr>
          <w:p w14:paraId="544CBCC9" w14:textId="59F8F88A" w:rsidR="007B691E" w:rsidRPr="007B691E" w:rsidRDefault="007B691E" w:rsidP="00994421">
            <w:r w:rsidRPr="007B691E">
              <w:t>Lançamento do Procedimento</w:t>
            </w:r>
          </w:p>
        </w:tc>
        <w:tc>
          <w:tcPr>
            <w:tcW w:w="1026" w:type="dxa"/>
          </w:tcPr>
          <w:p w14:paraId="1EF35C8A" w14:textId="779DAFB1" w:rsidR="007B691E" w:rsidRPr="007B691E" w:rsidRDefault="007B691E" w:rsidP="00994421">
            <w:r>
              <w:t>M.</w:t>
            </w:r>
            <w:r w:rsidRPr="007B691E">
              <w:t xml:space="preserve"> Prazak</w:t>
            </w:r>
          </w:p>
        </w:tc>
        <w:tc>
          <w:tcPr>
            <w:tcW w:w="827" w:type="dxa"/>
          </w:tcPr>
          <w:p w14:paraId="7931D4B9" w14:textId="3B471F6A" w:rsidR="007B691E" w:rsidRPr="007B691E" w:rsidRDefault="007B691E" w:rsidP="00994421">
            <w:r w:rsidRPr="007B691E">
              <w:t>02/05/19</w:t>
            </w:r>
          </w:p>
        </w:tc>
      </w:tr>
      <w:tr w:rsidR="007B691E" w14:paraId="4E1F0286" w14:textId="77777777" w:rsidTr="007B691E">
        <w:tc>
          <w:tcPr>
            <w:tcW w:w="959" w:type="dxa"/>
          </w:tcPr>
          <w:p w14:paraId="2240740C" w14:textId="77777777" w:rsidR="007B691E" w:rsidRDefault="007B691E" w:rsidP="00994421"/>
        </w:tc>
        <w:tc>
          <w:tcPr>
            <w:tcW w:w="5908" w:type="dxa"/>
          </w:tcPr>
          <w:p w14:paraId="1DB0C2C8" w14:textId="77777777" w:rsidR="007B691E" w:rsidRDefault="007B691E" w:rsidP="00994421"/>
        </w:tc>
        <w:tc>
          <w:tcPr>
            <w:tcW w:w="1026" w:type="dxa"/>
          </w:tcPr>
          <w:p w14:paraId="212D4501" w14:textId="77777777" w:rsidR="007B691E" w:rsidRDefault="007B691E" w:rsidP="00994421"/>
        </w:tc>
        <w:tc>
          <w:tcPr>
            <w:tcW w:w="827" w:type="dxa"/>
          </w:tcPr>
          <w:p w14:paraId="60BD02BD" w14:textId="77777777" w:rsidR="007B691E" w:rsidRDefault="007B691E" w:rsidP="00994421"/>
        </w:tc>
      </w:tr>
      <w:tr w:rsidR="007B691E" w14:paraId="51A31883" w14:textId="77777777" w:rsidTr="007B691E">
        <w:tc>
          <w:tcPr>
            <w:tcW w:w="959" w:type="dxa"/>
          </w:tcPr>
          <w:p w14:paraId="16B09DCF" w14:textId="77777777" w:rsidR="007B691E" w:rsidRDefault="007B691E" w:rsidP="00994421"/>
        </w:tc>
        <w:tc>
          <w:tcPr>
            <w:tcW w:w="5908" w:type="dxa"/>
          </w:tcPr>
          <w:p w14:paraId="10A2BA7C" w14:textId="77777777" w:rsidR="007B691E" w:rsidRDefault="007B691E" w:rsidP="00994421"/>
        </w:tc>
        <w:tc>
          <w:tcPr>
            <w:tcW w:w="1026" w:type="dxa"/>
          </w:tcPr>
          <w:p w14:paraId="4DD8E7EF" w14:textId="77777777" w:rsidR="007B691E" w:rsidRDefault="007B691E" w:rsidP="00994421"/>
        </w:tc>
        <w:tc>
          <w:tcPr>
            <w:tcW w:w="827" w:type="dxa"/>
          </w:tcPr>
          <w:p w14:paraId="1546A135" w14:textId="77777777" w:rsidR="007B691E" w:rsidRDefault="007B691E" w:rsidP="00994421"/>
        </w:tc>
      </w:tr>
    </w:tbl>
    <w:p w14:paraId="175289D4" w14:textId="547E389F" w:rsidR="007B691E" w:rsidRDefault="007B691E" w:rsidP="00994421"/>
    <w:p w14:paraId="094F1BDC" w14:textId="77777777" w:rsidR="007B691E" w:rsidRPr="00AB23BB" w:rsidRDefault="007B691E" w:rsidP="00994421"/>
    <w:sectPr w:rsidR="007B691E" w:rsidRPr="00AB23BB" w:rsidSect="003B6992">
      <w:headerReference w:type="default" r:id="rId8"/>
      <w:footerReference w:type="even" r:id="rId9"/>
      <w:footerReference w:type="default" r:id="rId10"/>
      <w:pgSz w:w="11906" w:h="16838"/>
      <w:pgMar w:top="3261" w:right="1701" w:bottom="1560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BBFD" w14:textId="77777777" w:rsidR="00C23220" w:rsidRDefault="00C23220" w:rsidP="00994421">
      <w:r>
        <w:separator/>
      </w:r>
    </w:p>
  </w:endnote>
  <w:endnote w:type="continuationSeparator" w:id="0">
    <w:p w14:paraId="5BD91D19" w14:textId="77777777" w:rsidR="00C23220" w:rsidRDefault="00C23220" w:rsidP="009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8978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4610C" w14:textId="03CE90E6" w:rsidR="000E015B" w:rsidRDefault="000E015B" w:rsidP="003B6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5FAD4" w14:textId="77777777" w:rsidR="000E015B" w:rsidRDefault="000E015B" w:rsidP="000E0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8700" w14:textId="350F24F2" w:rsidR="00994421" w:rsidRPr="000E015B" w:rsidRDefault="003B6992" w:rsidP="000E015B">
    <w:pPr>
      <w:pStyle w:val="Footer"/>
      <w:ind w:right="360"/>
      <w:rPr>
        <w:color w:val="FFFFFF" w:themeColor="background1"/>
        <w:sz w:val="10"/>
        <w:szCs w:val="10"/>
      </w:rPr>
    </w:pPr>
    <w:r w:rsidRPr="000E015B">
      <w:rPr>
        <w:noProof/>
        <w:color w:val="FFFFFF" w:themeColor="background1"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0AA94FB7" wp14:editId="0EDC051E">
          <wp:simplePos x="0" y="0"/>
          <wp:positionH relativeFrom="margin">
            <wp:posOffset>-1080135</wp:posOffset>
          </wp:positionH>
          <wp:positionV relativeFrom="paragraph">
            <wp:posOffset>-113665</wp:posOffset>
          </wp:positionV>
          <wp:extent cx="7557135" cy="1181100"/>
          <wp:effectExtent l="0" t="0" r="0" b="0"/>
          <wp:wrapNone/>
          <wp:docPr id="1" name="Picture 1" descr="Macintosh HD:Users:mauricio:Desktop:Timbrado bo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bot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1466085343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24B707DE" w14:textId="77777777" w:rsidR="000E015B" w:rsidRPr="003B6992" w:rsidRDefault="000E015B" w:rsidP="000E015B">
        <w:pPr>
          <w:pStyle w:val="Footer"/>
          <w:framePr w:wrap="none" w:vAnchor="text" w:hAnchor="page" w:x="9661" w:y="336"/>
          <w:rPr>
            <w:rStyle w:val="PageNumber"/>
            <w:color w:val="FFFFFF" w:themeColor="background1"/>
          </w:rPr>
        </w:pPr>
        <w:r w:rsidRPr="003B6992">
          <w:rPr>
            <w:rStyle w:val="PageNumber"/>
            <w:color w:val="FFFFFF" w:themeColor="background1"/>
          </w:rPr>
          <w:fldChar w:fldCharType="begin"/>
        </w:r>
        <w:r w:rsidRPr="003B6992">
          <w:rPr>
            <w:rStyle w:val="PageNumber"/>
            <w:color w:val="FFFFFF" w:themeColor="background1"/>
          </w:rPr>
          <w:instrText xml:space="preserve"> PAGE </w:instrText>
        </w:r>
        <w:r w:rsidRPr="003B6992">
          <w:rPr>
            <w:rStyle w:val="PageNumber"/>
            <w:color w:val="FFFFFF" w:themeColor="background1"/>
          </w:rPr>
          <w:fldChar w:fldCharType="separate"/>
        </w:r>
        <w:r w:rsidRPr="003B6992">
          <w:rPr>
            <w:rStyle w:val="PageNumber"/>
            <w:noProof/>
            <w:color w:val="FFFFFF" w:themeColor="background1"/>
          </w:rPr>
          <w:t>2</w:t>
        </w:r>
        <w:r w:rsidRPr="003B6992">
          <w:rPr>
            <w:rStyle w:val="PageNumber"/>
            <w:color w:val="FFFFFF" w:themeColor="background1"/>
          </w:rPr>
          <w:fldChar w:fldCharType="end"/>
        </w:r>
      </w:p>
    </w:sdtContent>
  </w:sdt>
  <w:tbl>
    <w:tblPr>
      <w:tblStyle w:val="TableGrid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97"/>
      <w:gridCol w:w="4111"/>
      <w:gridCol w:w="986"/>
    </w:tblGrid>
    <w:tr w:rsidR="003B6992" w:rsidRPr="003B6992" w14:paraId="519F58F5" w14:textId="77777777" w:rsidTr="003B6992">
      <w:tc>
        <w:tcPr>
          <w:tcW w:w="3397" w:type="dxa"/>
          <w:shd w:val="clear" w:color="auto" w:fill="auto"/>
          <w:vAlign w:val="center"/>
        </w:tcPr>
        <w:p w14:paraId="54F8A473" w14:textId="12FA5436" w:rsidR="000E015B" w:rsidRPr="003B6992" w:rsidRDefault="000E015B" w:rsidP="000E015B">
          <w:pPr>
            <w:jc w:val="center"/>
            <w:rPr>
              <w:color w:val="FFFFFF" w:themeColor="background1"/>
              <w:sz w:val="72"/>
              <w:szCs w:val="72"/>
            </w:rPr>
          </w:pPr>
          <w:r w:rsidRPr="003B6992">
            <w:rPr>
              <w:color w:val="FFFFFF" w:themeColor="background1"/>
              <w:sz w:val="72"/>
              <w:szCs w:val="72"/>
            </w:rPr>
            <w:t>P.</w:t>
          </w:r>
          <w:r w:rsidR="004C3291">
            <w:rPr>
              <w:color w:val="FFFFFF" w:themeColor="background1"/>
              <w:sz w:val="72"/>
              <w:szCs w:val="72"/>
            </w:rPr>
            <w:t>EV</w:t>
          </w:r>
          <w:r w:rsidRPr="003B6992">
            <w:rPr>
              <w:color w:val="FFFFFF" w:themeColor="background1"/>
              <w:sz w:val="72"/>
              <w:szCs w:val="72"/>
            </w:rPr>
            <w:t>.00</w:t>
          </w:r>
          <w:r w:rsidR="00EF1046">
            <w:rPr>
              <w:color w:val="FFFFFF" w:themeColor="background1"/>
              <w:sz w:val="72"/>
              <w:szCs w:val="72"/>
            </w:rPr>
            <w:t>2</w:t>
          </w:r>
        </w:p>
      </w:tc>
      <w:tc>
        <w:tcPr>
          <w:tcW w:w="4111" w:type="dxa"/>
          <w:shd w:val="clear" w:color="auto" w:fill="auto"/>
          <w:vAlign w:val="center"/>
        </w:tcPr>
        <w:p w14:paraId="61C9A62B" w14:textId="3828FC27" w:rsidR="000E015B" w:rsidRPr="003B6992" w:rsidRDefault="000E015B" w:rsidP="000E015B">
          <w:pPr>
            <w:jc w:val="center"/>
            <w:rPr>
              <w:b/>
              <w:color w:val="FFFFFF" w:themeColor="background1"/>
            </w:rPr>
          </w:pPr>
          <w:r w:rsidRPr="003B6992">
            <w:rPr>
              <w:b/>
              <w:color w:val="FFFFFF" w:themeColor="background1"/>
            </w:rPr>
            <w:t xml:space="preserve">Procedimento para </w:t>
          </w:r>
          <w:r w:rsidR="004C3291">
            <w:rPr>
              <w:b/>
              <w:color w:val="FFFFFF" w:themeColor="background1"/>
            </w:rPr>
            <w:t xml:space="preserve">solicitação de </w:t>
          </w:r>
          <w:r w:rsidR="00EF1046">
            <w:rPr>
              <w:b/>
              <w:color w:val="FFFFFF" w:themeColor="background1"/>
            </w:rPr>
            <w:t>Missões Comerciais</w:t>
          </w:r>
        </w:p>
      </w:tc>
      <w:tc>
        <w:tcPr>
          <w:tcW w:w="986" w:type="dxa"/>
          <w:shd w:val="clear" w:color="auto" w:fill="auto"/>
          <w:vAlign w:val="center"/>
        </w:tcPr>
        <w:p w14:paraId="0FF8AA06" w14:textId="7F993EE7" w:rsidR="000E015B" w:rsidRPr="003B6992" w:rsidRDefault="000E015B" w:rsidP="000E015B">
          <w:pPr>
            <w:jc w:val="center"/>
            <w:rPr>
              <w:color w:val="FFFFFF" w:themeColor="background1"/>
            </w:rPr>
          </w:pPr>
        </w:p>
      </w:tc>
    </w:tr>
  </w:tbl>
  <w:p w14:paraId="4F470B00" w14:textId="10586444" w:rsidR="007B5EBA" w:rsidRPr="000E015B" w:rsidRDefault="007B5EBA" w:rsidP="000E015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A511" w14:textId="77777777" w:rsidR="00C23220" w:rsidRDefault="00C23220" w:rsidP="00994421">
      <w:r>
        <w:separator/>
      </w:r>
    </w:p>
  </w:footnote>
  <w:footnote w:type="continuationSeparator" w:id="0">
    <w:p w14:paraId="0DC36676" w14:textId="77777777" w:rsidR="00C23220" w:rsidRDefault="00C23220" w:rsidP="0099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BD5E" w14:textId="3E4F019C" w:rsidR="007B5EBA" w:rsidRDefault="007B5EBA" w:rsidP="00994421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C0EDB1" wp14:editId="0E607754">
          <wp:simplePos x="0" y="0"/>
          <wp:positionH relativeFrom="column">
            <wp:posOffset>-1078865</wp:posOffset>
          </wp:positionH>
          <wp:positionV relativeFrom="paragraph">
            <wp:posOffset>-448945</wp:posOffset>
          </wp:positionV>
          <wp:extent cx="7557278" cy="2044262"/>
          <wp:effectExtent l="0" t="0" r="0" b="635"/>
          <wp:wrapNone/>
          <wp:docPr id="2" name="Picture 2" descr="Macintosh HD:Users:mauricio:Desktop:Timbrado Top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Top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278" cy="204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A89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3D8"/>
    <w:multiLevelType w:val="hybridMultilevel"/>
    <w:tmpl w:val="AC42D794"/>
    <w:lvl w:ilvl="0" w:tplc="3CEC8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096A"/>
    <w:multiLevelType w:val="hybridMultilevel"/>
    <w:tmpl w:val="A3EC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27C1"/>
    <w:multiLevelType w:val="hybridMultilevel"/>
    <w:tmpl w:val="DC94B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7DAB"/>
    <w:multiLevelType w:val="hybridMultilevel"/>
    <w:tmpl w:val="0FDCA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1471"/>
    <w:multiLevelType w:val="hybridMultilevel"/>
    <w:tmpl w:val="E2741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7A8A"/>
    <w:multiLevelType w:val="hybridMultilevel"/>
    <w:tmpl w:val="EA86C4FA"/>
    <w:lvl w:ilvl="0" w:tplc="B0925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9"/>
    <w:rsid w:val="0000510E"/>
    <w:rsid w:val="00022271"/>
    <w:rsid w:val="00025B10"/>
    <w:rsid w:val="000334CB"/>
    <w:rsid w:val="00046CA4"/>
    <w:rsid w:val="000867AF"/>
    <w:rsid w:val="000A1235"/>
    <w:rsid w:val="000B2E6A"/>
    <w:rsid w:val="000D40A2"/>
    <w:rsid w:val="000E015B"/>
    <w:rsid w:val="000F7C39"/>
    <w:rsid w:val="00134D53"/>
    <w:rsid w:val="00141358"/>
    <w:rsid w:val="0014312F"/>
    <w:rsid w:val="001B50D4"/>
    <w:rsid w:val="001C206D"/>
    <w:rsid w:val="001E434C"/>
    <w:rsid w:val="00205CEA"/>
    <w:rsid w:val="00210427"/>
    <w:rsid w:val="00214FEB"/>
    <w:rsid w:val="00222839"/>
    <w:rsid w:val="00227F14"/>
    <w:rsid w:val="00241701"/>
    <w:rsid w:val="002525F1"/>
    <w:rsid w:val="00256007"/>
    <w:rsid w:val="0027678E"/>
    <w:rsid w:val="002C4FCE"/>
    <w:rsid w:val="002E01C7"/>
    <w:rsid w:val="00326F3B"/>
    <w:rsid w:val="0034323E"/>
    <w:rsid w:val="00363C36"/>
    <w:rsid w:val="00381F07"/>
    <w:rsid w:val="003821DC"/>
    <w:rsid w:val="0039784A"/>
    <w:rsid w:val="003B6824"/>
    <w:rsid w:val="003B6992"/>
    <w:rsid w:val="003C2DE1"/>
    <w:rsid w:val="003E1275"/>
    <w:rsid w:val="003E376F"/>
    <w:rsid w:val="00405E97"/>
    <w:rsid w:val="004116C1"/>
    <w:rsid w:val="00416B33"/>
    <w:rsid w:val="00460B9D"/>
    <w:rsid w:val="00464C90"/>
    <w:rsid w:val="00477D4E"/>
    <w:rsid w:val="00486478"/>
    <w:rsid w:val="004C3291"/>
    <w:rsid w:val="004D2981"/>
    <w:rsid w:val="004E07E6"/>
    <w:rsid w:val="004F0CDD"/>
    <w:rsid w:val="00501670"/>
    <w:rsid w:val="0051531B"/>
    <w:rsid w:val="00570F5C"/>
    <w:rsid w:val="00594F6E"/>
    <w:rsid w:val="005A2A99"/>
    <w:rsid w:val="005A7848"/>
    <w:rsid w:val="005C5490"/>
    <w:rsid w:val="005F50EE"/>
    <w:rsid w:val="00605768"/>
    <w:rsid w:val="00626D40"/>
    <w:rsid w:val="00631D65"/>
    <w:rsid w:val="006410BB"/>
    <w:rsid w:val="00646070"/>
    <w:rsid w:val="00661DBA"/>
    <w:rsid w:val="00694414"/>
    <w:rsid w:val="006A23C6"/>
    <w:rsid w:val="006B52F5"/>
    <w:rsid w:val="006D1F84"/>
    <w:rsid w:val="006D233D"/>
    <w:rsid w:val="00704408"/>
    <w:rsid w:val="00707A2C"/>
    <w:rsid w:val="00712D03"/>
    <w:rsid w:val="00717BFA"/>
    <w:rsid w:val="00741335"/>
    <w:rsid w:val="007504B9"/>
    <w:rsid w:val="007716CD"/>
    <w:rsid w:val="00771BA7"/>
    <w:rsid w:val="00772889"/>
    <w:rsid w:val="007A16F3"/>
    <w:rsid w:val="007B5EBA"/>
    <w:rsid w:val="007B691E"/>
    <w:rsid w:val="007C5D84"/>
    <w:rsid w:val="007E385A"/>
    <w:rsid w:val="007E6F9A"/>
    <w:rsid w:val="00807362"/>
    <w:rsid w:val="00807394"/>
    <w:rsid w:val="0085759D"/>
    <w:rsid w:val="0087134D"/>
    <w:rsid w:val="00871F0B"/>
    <w:rsid w:val="00882938"/>
    <w:rsid w:val="00883E55"/>
    <w:rsid w:val="008910F9"/>
    <w:rsid w:val="0089488D"/>
    <w:rsid w:val="00896A59"/>
    <w:rsid w:val="008E592E"/>
    <w:rsid w:val="009041AE"/>
    <w:rsid w:val="0098040B"/>
    <w:rsid w:val="009855F6"/>
    <w:rsid w:val="00993ED4"/>
    <w:rsid w:val="00994421"/>
    <w:rsid w:val="00996031"/>
    <w:rsid w:val="009C0B8B"/>
    <w:rsid w:val="009D5841"/>
    <w:rsid w:val="009E01C8"/>
    <w:rsid w:val="009E207D"/>
    <w:rsid w:val="009F019E"/>
    <w:rsid w:val="009F502F"/>
    <w:rsid w:val="00A12C3C"/>
    <w:rsid w:val="00A151AF"/>
    <w:rsid w:val="00A450B3"/>
    <w:rsid w:val="00A45EC8"/>
    <w:rsid w:val="00A51CB9"/>
    <w:rsid w:val="00A6541E"/>
    <w:rsid w:val="00A93613"/>
    <w:rsid w:val="00AB23BB"/>
    <w:rsid w:val="00AB5A6F"/>
    <w:rsid w:val="00AC0BDE"/>
    <w:rsid w:val="00AF4070"/>
    <w:rsid w:val="00AF56B3"/>
    <w:rsid w:val="00B01EFB"/>
    <w:rsid w:val="00B07217"/>
    <w:rsid w:val="00B25798"/>
    <w:rsid w:val="00B3222B"/>
    <w:rsid w:val="00B414A1"/>
    <w:rsid w:val="00B54881"/>
    <w:rsid w:val="00B77AF5"/>
    <w:rsid w:val="00B957A1"/>
    <w:rsid w:val="00BA7046"/>
    <w:rsid w:val="00BA7972"/>
    <w:rsid w:val="00BB20E4"/>
    <w:rsid w:val="00BF353A"/>
    <w:rsid w:val="00BF3E29"/>
    <w:rsid w:val="00C0012C"/>
    <w:rsid w:val="00C13980"/>
    <w:rsid w:val="00C23220"/>
    <w:rsid w:val="00C27B73"/>
    <w:rsid w:val="00C27C2E"/>
    <w:rsid w:val="00C56E5B"/>
    <w:rsid w:val="00C6148B"/>
    <w:rsid w:val="00C61F7F"/>
    <w:rsid w:val="00C95E45"/>
    <w:rsid w:val="00CA08E1"/>
    <w:rsid w:val="00CB7CDC"/>
    <w:rsid w:val="00CC6E54"/>
    <w:rsid w:val="00CD3632"/>
    <w:rsid w:val="00D34ABC"/>
    <w:rsid w:val="00D4188D"/>
    <w:rsid w:val="00D4747A"/>
    <w:rsid w:val="00D60900"/>
    <w:rsid w:val="00D62D89"/>
    <w:rsid w:val="00D82D17"/>
    <w:rsid w:val="00D914F1"/>
    <w:rsid w:val="00DA38A6"/>
    <w:rsid w:val="00DC07E0"/>
    <w:rsid w:val="00DE414A"/>
    <w:rsid w:val="00E30A27"/>
    <w:rsid w:val="00E30F5B"/>
    <w:rsid w:val="00E8295B"/>
    <w:rsid w:val="00E931BA"/>
    <w:rsid w:val="00EC1CCB"/>
    <w:rsid w:val="00ED0197"/>
    <w:rsid w:val="00EE4031"/>
    <w:rsid w:val="00EE4B9A"/>
    <w:rsid w:val="00EE5E91"/>
    <w:rsid w:val="00EF0EFE"/>
    <w:rsid w:val="00EF1046"/>
    <w:rsid w:val="00EF3F8A"/>
    <w:rsid w:val="00F05341"/>
    <w:rsid w:val="00F10009"/>
    <w:rsid w:val="00F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558E7"/>
  <w14:defaultImageDpi w14:val="300"/>
  <w15:docId w15:val="{D90C4FFA-0710-2A46-8334-2D443EC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421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21"/>
    <w:pPr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39"/>
  </w:style>
  <w:style w:type="paragraph" w:styleId="Footer">
    <w:name w:val="footer"/>
    <w:basedOn w:val="Normal"/>
    <w:link w:val="Foot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39"/>
  </w:style>
  <w:style w:type="table" w:styleId="TableGrid">
    <w:name w:val="Table Grid"/>
    <w:basedOn w:val="TableNormal"/>
    <w:uiPriority w:val="59"/>
    <w:rsid w:val="000F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F7C39"/>
    <w:pPr>
      <w:ind w:left="720"/>
      <w:contextualSpacing/>
    </w:pPr>
  </w:style>
  <w:style w:type="table" w:customStyle="1" w:styleId="ListParagraph1">
    <w:name w:val="List Paragraph1"/>
    <w:basedOn w:val="TableNormal"/>
    <w:uiPriority w:val="34"/>
    <w:qFormat/>
    <w:rsid w:val="00570F5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8713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B20E4"/>
    <w:rPr>
      <w:color w:val="800080"/>
      <w:u w:val="single"/>
    </w:rPr>
  </w:style>
  <w:style w:type="character" w:customStyle="1" w:styleId="xbe">
    <w:name w:val="_xbe"/>
    <w:basedOn w:val="DefaultParagraphFont"/>
    <w:rsid w:val="005A2A99"/>
  </w:style>
  <w:style w:type="paragraph" w:styleId="NormalWeb">
    <w:name w:val="Normal (Web)"/>
    <w:basedOn w:val="Normal"/>
    <w:uiPriority w:val="99"/>
    <w:unhideWhenUsed/>
    <w:rsid w:val="005A2A9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712D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421"/>
    <w:rPr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0E015B"/>
  </w:style>
  <w:style w:type="paragraph" w:styleId="ListParagraph">
    <w:name w:val="List Paragraph"/>
    <w:basedOn w:val="Normal"/>
    <w:uiPriority w:val="34"/>
    <w:qFormat/>
    <w:rsid w:val="0070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8870-2174-0742-81E8-DC78DB25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2653</CharactersWithSpaces>
  <SharedDoc>false</SharedDoc>
  <HLinks>
    <vt:vector size="24" baseType="variant">
      <vt:variant>
        <vt:i4>1048593</vt:i4>
      </vt:variant>
      <vt:variant>
        <vt:i4>-1</vt:i4>
      </vt:variant>
      <vt:variant>
        <vt:i4>2052</vt:i4>
      </vt:variant>
      <vt:variant>
        <vt:i4>1</vt:i4>
      </vt:variant>
      <vt:variant>
        <vt:lpwstr>http://www.fecomercio.com.br/CMS-Site/Files/email/conmunicados-interno/2014-10-17/imagens/conselho-superior-de-direito_10.jpg</vt:lpwstr>
      </vt:variant>
      <vt:variant>
        <vt:lpwstr/>
      </vt:variant>
      <vt:variant>
        <vt:i4>51707943</vt:i4>
      </vt:variant>
      <vt:variant>
        <vt:i4>-1</vt:i4>
      </vt:variant>
      <vt:variant>
        <vt:i4>2053</vt:i4>
      </vt:variant>
      <vt:variant>
        <vt:i4>1</vt:i4>
      </vt:variant>
      <vt:variant>
        <vt:lpwstr>logo - topo de página</vt:lpwstr>
      </vt:variant>
      <vt:variant>
        <vt:lpwstr/>
      </vt:variant>
      <vt:variant>
        <vt:i4>56688694</vt:i4>
      </vt:variant>
      <vt:variant>
        <vt:i4>-1</vt:i4>
      </vt:variant>
      <vt:variant>
        <vt:i4>1028</vt:i4>
      </vt:variant>
      <vt:variant>
        <vt:i4>1</vt:i4>
      </vt:variant>
      <vt:variant>
        <vt:lpwstr>Assinatura Fábio</vt:lpwstr>
      </vt:variant>
      <vt:variant>
        <vt:lpwstr/>
      </vt:variant>
      <vt:variant>
        <vt:i4>8061004</vt:i4>
      </vt:variant>
      <vt:variant>
        <vt:i4>-1</vt:i4>
      </vt:variant>
      <vt:variant>
        <vt:i4>1027</vt:i4>
      </vt:variant>
      <vt:variant>
        <vt:i4>1</vt:i4>
      </vt:variant>
      <vt:variant>
        <vt:lpwstr>assinatura azul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CHDD</dc:creator>
  <cp:keywords/>
  <dc:description/>
  <cp:lastModifiedBy>Maurício Prazak</cp:lastModifiedBy>
  <cp:revision>2</cp:revision>
  <cp:lastPrinted>2016-10-31T14:16:00Z</cp:lastPrinted>
  <dcterms:created xsi:type="dcterms:W3CDTF">2019-05-07T04:11:00Z</dcterms:created>
  <dcterms:modified xsi:type="dcterms:W3CDTF">2019-05-07T04:11:00Z</dcterms:modified>
</cp:coreProperties>
</file>